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3A3" w:rsidRDefault="00442823">
      <w:r>
        <w:rPr>
          <w:noProof/>
        </w:rPr>
        <w:drawing>
          <wp:anchor distT="0" distB="0" distL="114300" distR="114300" simplePos="0" relativeHeight="251658240" behindDoc="0" locked="0" layoutInCell="1" allowOverlap="1">
            <wp:simplePos x="0" y="0"/>
            <wp:positionH relativeFrom="column">
              <wp:posOffset>-647700</wp:posOffset>
            </wp:positionH>
            <wp:positionV relativeFrom="paragraph">
              <wp:posOffset>-600075</wp:posOffset>
            </wp:positionV>
            <wp:extent cx="1952625" cy="819150"/>
            <wp:effectExtent l="19050" t="0" r="9525" b="0"/>
            <wp:wrapNone/>
            <wp:docPr id="3" name="Picture 1" descr="MGUH_2C_Pos_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UH_2C_Pos_V.jpg"/>
                    <pic:cNvPicPr>
                      <a:picLocks noChangeAspect="1" noChangeArrowheads="1"/>
                    </pic:cNvPicPr>
                  </pic:nvPicPr>
                  <pic:blipFill>
                    <a:blip r:embed="rId4" cstate="print"/>
                    <a:srcRect/>
                    <a:stretch>
                      <a:fillRect/>
                    </a:stretch>
                  </pic:blipFill>
                  <pic:spPr bwMode="auto">
                    <a:xfrm>
                      <a:off x="0" y="0"/>
                      <a:ext cx="1952625" cy="819150"/>
                    </a:xfrm>
                    <a:prstGeom prst="rect">
                      <a:avLst/>
                    </a:prstGeom>
                    <a:noFill/>
                    <a:ln w="9525">
                      <a:noFill/>
                      <a:miter lim="800000"/>
                      <a:headEnd/>
                      <a:tailEnd/>
                    </a:ln>
                  </pic:spPr>
                </pic:pic>
              </a:graphicData>
            </a:graphic>
          </wp:anchor>
        </w:drawing>
      </w:r>
    </w:p>
    <w:p w:rsidR="00EE0CFF" w:rsidRDefault="00C3589E"/>
    <w:p w:rsidR="00A873A3" w:rsidRDefault="00A873A3" w:rsidP="00A873A3">
      <w:pPr>
        <w:spacing w:after="0" w:line="240" w:lineRule="auto"/>
        <w:rPr>
          <w:b/>
        </w:rPr>
      </w:pPr>
    </w:p>
    <w:p w:rsidR="00A873A3" w:rsidRPr="00A873A3" w:rsidRDefault="00A873A3" w:rsidP="009F34E8">
      <w:pPr>
        <w:spacing w:after="0" w:line="240" w:lineRule="auto"/>
        <w:rPr>
          <w:b/>
          <w:sz w:val="24"/>
          <w:szCs w:val="24"/>
        </w:rPr>
      </w:pPr>
      <w:r w:rsidRPr="00A873A3">
        <w:rPr>
          <w:b/>
          <w:sz w:val="24"/>
          <w:szCs w:val="24"/>
        </w:rPr>
        <w:t xml:space="preserve">Requirements for Employment at </w:t>
      </w:r>
      <w:r w:rsidR="00442823">
        <w:rPr>
          <w:b/>
          <w:sz w:val="24"/>
          <w:szCs w:val="24"/>
        </w:rPr>
        <w:t xml:space="preserve">MedStar </w:t>
      </w:r>
      <w:r w:rsidRPr="00A873A3">
        <w:rPr>
          <w:b/>
          <w:sz w:val="24"/>
          <w:szCs w:val="24"/>
        </w:rPr>
        <w:t>Georgetown University Hospital</w:t>
      </w:r>
    </w:p>
    <w:p w:rsidR="00A873A3" w:rsidRPr="00A873A3" w:rsidRDefault="00A873A3" w:rsidP="00A873A3">
      <w:pPr>
        <w:spacing w:after="0" w:line="240" w:lineRule="auto"/>
        <w:jc w:val="center"/>
        <w:rPr>
          <w:b/>
        </w:rPr>
      </w:pPr>
    </w:p>
    <w:p w:rsidR="00647EF7" w:rsidRDefault="00A873A3" w:rsidP="00A873A3">
      <w:pPr>
        <w:pStyle w:val="NormalWeb"/>
        <w:snapToGrid w:val="0"/>
        <w:spacing w:before="0" w:beforeAutospacing="0" w:after="0" w:afterAutospacing="0"/>
        <w:rPr>
          <w:rFonts w:asciiTheme="minorHAnsi" w:hAnsiTheme="minorHAnsi"/>
        </w:rPr>
      </w:pPr>
      <w:r w:rsidRPr="00A873A3">
        <w:rPr>
          <w:rFonts w:asciiTheme="minorHAnsi" w:hAnsiTheme="minorHAnsi"/>
        </w:rPr>
        <w:t xml:space="preserve">Employment at </w:t>
      </w:r>
      <w:r w:rsidR="00647EF7">
        <w:rPr>
          <w:rFonts w:asciiTheme="minorHAnsi" w:hAnsiTheme="minorHAnsi"/>
        </w:rPr>
        <w:t xml:space="preserve">MedStar </w:t>
      </w:r>
      <w:r w:rsidRPr="00A873A3">
        <w:rPr>
          <w:rFonts w:asciiTheme="minorHAnsi" w:hAnsiTheme="minorHAnsi"/>
        </w:rPr>
        <w:t>Georgetown University Hospital is contingent upon satisfactory completion of a pre-employment drug screen, criminal background clearance, receipt of satisfactory credentials, satisfactory health clearance</w:t>
      </w:r>
      <w:r>
        <w:rPr>
          <w:rFonts w:asciiTheme="minorHAnsi" w:hAnsiTheme="minorHAnsi"/>
        </w:rPr>
        <w:t>, and completion of Institutional Orientation</w:t>
      </w:r>
      <w:r w:rsidRPr="00A873A3">
        <w:rPr>
          <w:rFonts w:asciiTheme="minorHAnsi" w:hAnsiTheme="minorHAnsi"/>
        </w:rPr>
        <w:t xml:space="preserve">.  </w:t>
      </w:r>
    </w:p>
    <w:p w:rsidR="00647EF7" w:rsidRDefault="00647EF7" w:rsidP="00A873A3">
      <w:pPr>
        <w:pStyle w:val="NormalWeb"/>
        <w:snapToGrid w:val="0"/>
        <w:spacing w:before="0" w:beforeAutospacing="0" w:after="0" w:afterAutospacing="0"/>
        <w:rPr>
          <w:rFonts w:asciiTheme="minorHAnsi" w:hAnsiTheme="minorHAnsi"/>
        </w:rPr>
      </w:pPr>
    </w:p>
    <w:p w:rsidR="00A873A3" w:rsidRPr="00A873A3" w:rsidRDefault="00647EF7" w:rsidP="00A873A3">
      <w:pPr>
        <w:pStyle w:val="NormalWeb"/>
        <w:snapToGrid w:val="0"/>
        <w:spacing w:before="0" w:beforeAutospacing="0" w:after="0" w:afterAutospacing="0"/>
        <w:rPr>
          <w:rFonts w:asciiTheme="minorHAnsi" w:hAnsiTheme="minorHAnsi"/>
          <w:sz w:val="22"/>
          <w:szCs w:val="22"/>
        </w:rPr>
      </w:pPr>
      <w:r>
        <w:rPr>
          <w:rFonts w:asciiTheme="minorHAnsi" w:hAnsiTheme="minorHAnsi"/>
        </w:rPr>
        <w:t xml:space="preserve">MedStar </w:t>
      </w:r>
      <w:r w:rsidR="00A873A3" w:rsidRPr="00A873A3">
        <w:rPr>
          <w:rFonts w:asciiTheme="minorHAnsi" w:hAnsiTheme="minorHAnsi"/>
        </w:rPr>
        <w:t>Georgetown University Hospital strives to maintain the highest standards of patient care.  Consistent with this objective, we require our employees, as a condition of employment or continuing employment, to obtain vaccinations, such as the influenza (flu) vaccine, or adopt other precautions as we deem necessary to protect our patients from unnecessary exposures.  Of necessity, the specific requirements vary from time to time depending on the public health environment.</w:t>
      </w:r>
    </w:p>
    <w:p w:rsidR="00A873A3" w:rsidRDefault="00A873A3" w:rsidP="00A873A3">
      <w:pPr>
        <w:spacing w:after="0" w:line="240" w:lineRule="auto"/>
      </w:pPr>
    </w:p>
    <w:p w:rsidR="00A873A3" w:rsidRPr="00A873A3" w:rsidRDefault="00A873A3" w:rsidP="00A873A3">
      <w:pPr>
        <w:spacing w:after="0" w:line="240" w:lineRule="auto"/>
        <w:rPr>
          <w:sz w:val="24"/>
          <w:szCs w:val="24"/>
        </w:rPr>
      </w:pPr>
    </w:p>
    <w:p w:rsidR="00A873A3" w:rsidRDefault="00A873A3"/>
    <w:p w:rsidR="00B524A6" w:rsidRDefault="00B524A6"/>
    <w:sectPr w:rsidR="00B524A6" w:rsidSect="008714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73A3"/>
    <w:rsid w:val="0002686E"/>
    <w:rsid w:val="00152F0F"/>
    <w:rsid w:val="004036B9"/>
    <w:rsid w:val="00442823"/>
    <w:rsid w:val="004E6215"/>
    <w:rsid w:val="004F54CB"/>
    <w:rsid w:val="005032AE"/>
    <w:rsid w:val="00647EF7"/>
    <w:rsid w:val="00841EB4"/>
    <w:rsid w:val="00871462"/>
    <w:rsid w:val="009F34E8"/>
    <w:rsid w:val="00A873A3"/>
    <w:rsid w:val="00AA68C3"/>
    <w:rsid w:val="00B524A6"/>
    <w:rsid w:val="00B91BEB"/>
    <w:rsid w:val="00C3589E"/>
    <w:rsid w:val="00CC7F33"/>
    <w:rsid w:val="00CD0C6A"/>
    <w:rsid w:val="00E94DF1"/>
    <w:rsid w:val="00F677F0"/>
    <w:rsid w:val="00F70E07"/>
    <w:rsid w:val="00F74A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4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73A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3965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712</Characters>
  <Application>Microsoft Office Word</Application>
  <DocSecurity>0</DocSecurity>
  <Lines>5</Lines>
  <Paragraphs>1</Paragraphs>
  <ScaleCrop>false</ScaleCrop>
  <Company>MedStar Health</Company>
  <LinksUpToDate>false</LinksUpToDate>
  <CharactersWithSpaces>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ewo2</dc:creator>
  <cp:lastModifiedBy>ewo2</cp:lastModifiedBy>
  <cp:revision>2</cp:revision>
  <dcterms:created xsi:type="dcterms:W3CDTF">2014-07-23T16:07:00Z</dcterms:created>
  <dcterms:modified xsi:type="dcterms:W3CDTF">2014-07-23T16:07:00Z</dcterms:modified>
</cp:coreProperties>
</file>